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04F13" w14:textId="302807D5" w:rsidR="007576CA" w:rsidRPr="00D33EF3" w:rsidRDefault="007576CA" w:rsidP="007576CA">
      <w:pPr>
        <w:pStyle w:val="3GPPHeader"/>
        <w:rPr>
          <w:highlight w:val="yellow"/>
          <w:lang w:val="en-US"/>
        </w:rPr>
      </w:pPr>
      <w:bookmarkStart w:id="0" w:name="_GoBack"/>
      <w:bookmarkEnd w:id="0"/>
      <w:r w:rsidRPr="00D33EF3">
        <w:rPr>
          <w:lang w:val="en-US"/>
        </w:rPr>
        <w:t>3GPP TSG-RAN WG1 #90</w:t>
      </w:r>
      <w:r w:rsidRPr="00D33EF3">
        <w:rPr>
          <w:lang w:val="en-US"/>
        </w:rPr>
        <w:tab/>
        <w:t>R1-</w:t>
      </w:r>
      <w:r w:rsidRPr="007576CA">
        <w:rPr>
          <w:lang w:val="en-US"/>
        </w:rPr>
        <w:t>1714304</w:t>
      </w:r>
    </w:p>
    <w:p w14:paraId="56564DEA" w14:textId="77777777" w:rsidR="007576CA" w:rsidRDefault="007576CA" w:rsidP="007576CA">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D5B3724" w:rsidR="00EA7BAE" w:rsidRPr="004610A1" w:rsidRDefault="00EA7BAE" w:rsidP="00EA7BAE">
      <w:pPr>
        <w:pStyle w:val="Header"/>
        <w:tabs>
          <w:tab w:val="clear" w:pos="4536"/>
          <w:tab w:val="left" w:pos="1800"/>
        </w:tabs>
      </w:pPr>
      <w:r w:rsidRPr="004610A1">
        <w:t>Title:</w:t>
      </w:r>
      <w:bookmarkStart w:id="1" w:name="Title"/>
      <w:bookmarkEnd w:id="1"/>
      <w:r w:rsidRPr="004610A1">
        <w:tab/>
      </w:r>
      <w:r w:rsidR="00ED6400">
        <w:t xml:space="preserve">NR </w:t>
      </w:r>
      <w:r w:rsidR="00621D5E" w:rsidRPr="00621D5E">
        <w:t>CSI Computation Capability</w:t>
      </w:r>
    </w:p>
    <w:p w14:paraId="22D262FB" w14:textId="1E45E4B8" w:rsidR="004E3F86" w:rsidRPr="00067A4F" w:rsidRDefault="00EA7BAE" w:rsidP="00F508D1">
      <w:pPr>
        <w:pStyle w:val="Header"/>
        <w:tabs>
          <w:tab w:val="clear" w:pos="4536"/>
          <w:tab w:val="clear" w:pos="9072"/>
          <w:tab w:val="left" w:pos="1800"/>
          <w:tab w:val="center" w:pos="4703"/>
        </w:tabs>
      </w:pPr>
      <w:r w:rsidRPr="004610A1">
        <w:t>Agenda Item:</w:t>
      </w:r>
      <w:bookmarkStart w:id="2" w:name="Source"/>
      <w:bookmarkEnd w:id="2"/>
      <w:r w:rsidRPr="004610A1">
        <w:tab/>
      </w:r>
      <w:r w:rsidR="007576CA" w:rsidRPr="007576CA">
        <w:t>6.1.2.2.9</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7C0957A" w:rsidR="004E3F86" w:rsidRDefault="00AF1102" w:rsidP="00A60380">
      <w:pPr>
        <w:pStyle w:val="Heading1"/>
      </w:pPr>
      <w:r w:rsidRPr="003178F4">
        <w:t>Introduction</w:t>
      </w:r>
    </w:p>
    <w:p w14:paraId="211840C0" w14:textId="2A2CE9D3" w:rsidR="00110DA8" w:rsidRDefault="00B21ABB" w:rsidP="00081D69">
      <w:pPr>
        <w:rPr>
          <w:rFonts w:eastAsia="MS Mincho"/>
          <w:lang w:eastAsia="ja-JP"/>
        </w:rPr>
      </w:pPr>
      <w:r>
        <w:rPr>
          <w:rFonts w:eastAsia="MS Mincho"/>
          <w:lang w:eastAsia="ja-JP"/>
        </w:rPr>
        <w:t xml:space="preserve">In the January RAN1 NR </w:t>
      </w:r>
      <w:proofErr w:type="spellStart"/>
      <w:r>
        <w:rPr>
          <w:rFonts w:eastAsia="MS Mincho"/>
          <w:lang w:eastAsia="ja-JP"/>
        </w:rPr>
        <w:t>adhoc</w:t>
      </w:r>
      <w:proofErr w:type="spellEnd"/>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065A788F" w:rsidR="006541F3" w:rsidRDefault="00AC3816" w:rsidP="00C1112F">
      <w:pPr>
        <w:rPr>
          <w:rFonts w:eastAsia="MS Mincho"/>
          <w:lang w:eastAsia="ja-JP"/>
        </w:rPr>
      </w:pPr>
      <w:r>
        <w:rPr>
          <w:rFonts w:eastAsia="MS Mincho"/>
          <w:lang w:eastAsia="ja-JP"/>
        </w:rPr>
        <w:t>The independence of reporting and resource settings means this framework has a rather more general structure than an LTE CSI process.  As such, it is not clear what CSI processing capability is expect</w:t>
      </w:r>
      <w:r w:rsidR="00E524C9">
        <w:rPr>
          <w:rFonts w:eastAsia="MS Mincho"/>
          <w:lang w:eastAsia="ja-JP"/>
        </w:rPr>
        <w:t>ed</w:t>
      </w:r>
      <w:r>
        <w:rPr>
          <w:rFonts w:eastAsia="MS Mincho"/>
          <w:lang w:eastAsia="ja-JP"/>
        </w:rPr>
        <w:t xml:space="preserve"> of the UE.  This contribution addresses h</w:t>
      </w:r>
      <w:r w:rsidR="001E4DCB">
        <w:rPr>
          <w:rFonts w:eastAsia="MS Mincho"/>
          <w:lang w:eastAsia="ja-JP"/>
        </w:rPr>
        <w:t>igh level considerations of CSI reporting capability, suggesting a basic measure of CSI reporting capability that limits the complexity of supporting N different CSI reporting configurations while allow these reports to be used flexibly by the network.</w:t>
      </w:r>
    </w:p>
    <w:p w14:paraId="6DD734DC" w14:textId="0FEDE892" w:rsidR="00B6059B" w:rsidRDefault="00B6059B" w:rsidP="00B6059B">
      <w:pPr>
        <w:pStyle w:val="Heading1"/>
      </w:pPr>
      <w:r>
        <w:t>Discussion</w:t>
      </w:r>
    </w:p>
    <w:p w14:paraId="75F7126F" w14:textId="04C6E11F" w:rsidR="00414A2D" w:rsidRDefault="00D13DBB" w:rsidP="00E4407A">
      <w:pPr>
        <w:tabs>
          <w:tab w:val="num" w:pos="2160"/>
        </w:tabs>
        <w:rPr>
          <w:lang w:eastAsia="ja-JP"/>
        </w:rPr>
      </w:pPr>
      <w:r>
        <w:rPr>
          <w:lang w:eastAsia="ja-JP"/>
        </w:rPr>
        <w:t xml:space="preserve">Defining CSI reporting capability as the number </w:t>
      </w:r>
      <w:r w:rsidR="00A07D24">
        <w:rPr>
          <w:lang w:eastAsia="ja-JP"/>
        </w:rPr>
        <w:t xml:space="preserve">of distinct </w:t>
      </w:r>
      <w:r w:rsidR="00AD0F12">
        <w:rPr>
          <w:lang w:eastAsia="ja-JP"/>
        </w:rPr>
        <w:t>CSI reporting configurations</w:t>
      </w:r>
      <w:r>
        <w:rPr>
          <w:lang w:eastAsia="ja-JP"/>
        </w:rPr>
        <w:t xml:space="preserve"> that </w:t>
      </w:r>
      <w:r w:rsidR="00AD0F12">
        <w:rPr>
          <w:lang w:eastAsia="ja-JP"/>
        </w:rPr>
        <w:t xml:space="preserve">a </w:t>
      </w:r>
      <w:r>
        <w:rPr>
          <w:lang w:eastAsia="ja-JP"/>
        </w:rPr>
        <w:t xml:space="preserve">UE </w:t>
      </w:r>
      <w:r w:rsidR="00AD0F12">
        <w:rPr>
          <w:lang w:eastAsia="ja-JP"/>
        </w:rPr>
        <w:t xml:space="preserve">has </w:t>
      </w:r>
      <w:r>
        <w:rPr>
          <w:lang w:eastAsia="ja-JP"/>
        </w:rPr>
        <w:t xml:space="preserve">is straightforward, and </w:t>
      </w:r>
      <w:r w:rsidR="00E524C9">
        <w:rPr>
          <w:lang w:eastAsia="ja-JP"/>
        </w:rPr>
        <w:t xml:space="preserve">was </w:t>
      </w:r>
      <w:r>
        <w:rPr>
          <w:lang w:eastAsia="ja-JP"/>
        </w:rPr>
        <w:t xml:space="preserve">the principle used to design CSI processes in LTE Rel-10.  A similar approach was used in defining CSI processing capability for </w:t>
      </w:r>
      <w:r w:rsidR="00571DCA">
        <w:rPr>
          <w:lang w:eastAsia="ja-JP"/>
        </w:rPr>
        <w:t xml:space="preserve">Rel-13 </w:t>
      </w:r>
      <w:r>
        <w:rPr>
          <w:lang w:eastAsia="ja-JP"/>
        </w:rPr>
        <w:t xml:space="preserve">Class B K&gt;1 reporting, where UEs must calculate CSI simultaneously for </w:t>
      </w:r>
      <w:r w:rsidR="00571DCA">
        <w:rPr>
          <w:lang w:eastAsia="ja-JP"/>
        </w:rPr>
        <w:t xml:space="preserve">all </w:t>
      </w:r>
      <w:r>
        <w:rPr>
          <w:lang w:eastAsia="ja-JP"/>
        </w:rPr>
        <w:t>K different CSI resources.</w:t>
      </w:r>
      <w:r w:rsidR="00571DCA">
        <w:rPr>
          <w:lang w:eastAsia="ja-JP"/>
        </w:rPr>
        <w:t xml:space="preserve"> However, these reporting structures also require</w:t>
      </w:r>
      <w:r>
        <w:rPr>
          <w:lang w:eastAsia="ja-JP"/>
        </w:rPr>
        <w:t xml:space="preserve"> the worst case processing for a UE, since UEs are then required to </w:t>
      </w:r>
      <w:r w:rsidR="00571DCA">
        <w:rPr>
          <w:lang w:eastAsia="ja-JP"/>
        </w:rPr>
        <w:t xml:space="preserve">process </w:t>
      </w:r>
      <w:r>
        <w:rPr>
          <w:lang w:eastAsia="ja-JP"/>
        </w:rPr>
        <w:t xml:space="preserve">CSI reports </w:t>
      </w:r>
      <w:r w:rsidR="00571DCA">
        <w:rPr>
          <w:lang w:eastAsia="ja-JP"/>
        </w:rPr>
        <w:t xml:space="preserve">for all processes or resources </w:t>
      </w:r>
      <w:r>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CSI process through measurement restriction, where UEs compute CSI only using measurements in a given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w:t>
      </w:r>
      <w:r w:rsidR="00414A2D">
        <w:rPr>
          <w:lang w:eastAsia="ja-JP"/>
        </w:rPr>
        <w:lastRenderedPageBreak/>
        <w:t>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E4407A">
      <w:pPr>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42214501"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is required to finish within some defined time period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w:t>
      </w:r>
      <w:proofErr w:type="spellStart"/>
      <w:r w:rsidR="00B70587">
        <w:rPr>
          <w:lang w:val="en-GB" w:eastAsia="ja-JP"/>
        </w:rPr>
        <w:t>etc</w:t>
      </w:r>
      <w:proofErr w:type="spellEnd"/>
      <w:r w:rsidR="00B70587">
        <w:rPr>
          <w:lang w:val="en-GB" w:eastAsia="ja-JP"/>
        </w:rPr>
        <w:t xml:space="preserve">).  Therefore, the number of different values of ‘Tc’ is left FFS. </w:t>
      </w:r>
    </w:p>
    <w:p w14:paraId="4E874886" w14:textId="36F62B0D" w:rsidR="00C71C10" w:rsidRDefault="00C71C10" w:rsidP="00E4407A">
      <w:pPr>
        <w:tabs>
          <w:tab w:val="num" w:pos="2160"/>
        </w:tabs>
        <w:rPr>
          <w:lang w:val="en-GB" w:eastAsia="ja-JP"/>
        </w:rPr>
      </w:pPr>
    </w:p>
    <w:p w14:paraId="3554FDC4" w14:textId="7F42CAE4"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CSI-IM</w:t>
      </w:r>
      <w:r w:rsidRPr="003960BC">
        <w:rPr>
          <w:vertAlign w:val="subscript"/>
          <w:lang w:val="en-GB" w:eastAsia="ja-JP"/>
        </w:rPr>
        <w:t>2</w:t>
      </w:r>
      <w:r>
        <w:rPr>
          <w:lang w:val="en-GB" w:eastAsia="ja-JP"/>
        </w:rPr>
        <w:t>, respectively. The CSI reports are 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is able to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rPr>
        <w:drawing>
          <wp:inline distT="0" distB="0" distL="0" distR="0" wp14:anchorId="240CFE3B" wp14:editId="76DF8F9B">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lastRenderedPageBreak/>
        <w:t xml:space="preserve">  </w:t>
      </w:r>
    </w:p>
    <w:p w14:paraId="2B1A2465" w14:textId="546BDB13" w:rsidR="00E909B2" w:rsidRDefault="00E909B2" w:rsidP="00E4407A">
      <w:pPr>
        <w:tabs>
          <w:tab w:val="num" w:pos="2160"/>
        </w:tabs>
        <w:rPr>
          <w:lang w:val="en-GB" w:eastAsia="ja-JP"/>
        </w:rPr>
      </w:pPr>
      <w:r>
        <w:rPr>
          <w:lang w:val="en-GB" w:eastAsia="ja-JP"/>
        </w:rPr>
        <w:t>The above approach is one mechanism to enable the UE to share its computation capability among different reporting configurations, and alternative mechanisms should be further discussed.  The key principle to establish at this stage is that</w:t>
      </w:r>
      <w:r w:rsidR="009A1E8B">
        <w:rPr>
          <w:lang w:val="en-GB" w:eastAsia="ja-JP"/>
        </w:rPr>
        <w:t xml:space="preserve"> a UE</w:t>
      </w:r>
      <w:r>
        <w:rPr>
          <w:lang w:val="en-GB" w:eastAsia="ja-JP"/>
        </w:rPr>
        <w:t xml:space="preserve"> </w:t>
      </w:r>
      <w:r w:rsidR="009A1E8B">
        <w:rPr>
          <w:lang w:val="en-GB" w:eastAsia="ja-JP"/>
        </w:rPr>
        <w:t xml:space="preserve">is </w:t>
      </w:r>
      <w:r>
        <w:rPr>
          <w:lang w:val="en-GB" w:eastAsia="ja-JP"/>
        </w:rPr>
        <w:t>able to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r w:rsidR="00B70587">
        <w:rPr>
          <w:lang w:val="en-GB" w:eastAsia="ja-JP"/>
        </w:rPr>
        <w:t>In order to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1E944329" w:rsidR="00E4407A" w:rsidRPr="00891F06" w:rsidRDefault="00E4407A" w:rsidP="00725F7E">
      <w:pPr>
        <w:keepNext/>
        <w:tabs>
          <w:tab w:val="num" w:pos="2160"/>
        </w:tabs>
        <w:rPr>
          <w:lang w:val="en-GB" w:eastAsia="ja-JP"/>
        </w:rPr>
      </w:pPr>
      <w:r w:rsidRPr="00891F06">
        <w:rPr>
          <w:b/>
          <w:lang w:val="en-GB" w:eastAsia="ja-JP"/>
        </w:rPr>
        <w:t>Proposal</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6244B902" w:rsidR="00346914" w:rsidRPr="00D413E4" w:rsidRDefault="00346914" w:rsidP="00D413E4">
      <w:pPr>
        <w:numPr>
          <w:ilvl w:val="1"/>
          <w:numId w:val="16"/>
        </w:numPr>
        <w:rPr>
          <w:lang w:val="en-GB" w:eastAsia="ja-JP"/>
        </w:rPr>
      </w:pPr>
      <w:r w:rsidRPr="00D413E4">
        <w:rPr>
          <w:lang w:val="en-GB" w:eastAsia="ja-JP"/>
        </w:rPr>
        <w:t xml:space="preserve">For each unit, a UE is able to update CSI for as early as Tc seconds after the time to which the CSI </w:t>
      </w:r>
      <w:r w:rsidR="00D516BB" w:rsidRPr="00D413E4">
        <w:rPr>
          <w:lang w:val="en-GB" w:eastAsia="ja-JP"/>
        </w:rPr>
        <w:t>corresponds</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7777777" w:rsidR="00346914" w:rsidRPr="00D413E4" w:rsidRDefault="00346914" w:rsidP="00D413E4">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752E7D88" w:rsidR="00346914" w:rsidRPr="00D413E4" w:rsidRDefault="00346914" w:rsidP="00D413E4">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2E87B49" w14:textId="212C8CAB" w:rsidR="0074136D" w:rsidRDefault="0074136D" w:rsidP="0074136D">
      <w:pPr>
        <w:tabs>
          <w:tab w:val="num" w:pos="2160"/>
        </w:tabs>
        <w:rPr>
          <w:lang w:val="en-GB" w:eastAsia="ja-JP"/>
        </w:rPr>
      </w:pPr>
      <w:r>
        <w:rPr>
          <w:lang w:val="en-GB" w:eastAsia="ja-JP"/>
        </w:rPr>
        <w:t>The key high level principle is that UEs are able to update CSI for any one of N CSI reports that it is configured with, but only one at a time over some duration.  In order to scale UE CSI reporting capability beyond a single report at a time, it needs to be quantified.  We therefore propose:</w:t>
      </w:r>
    </w:p>
    <w:p w14:paraId="2B9BDE39" w14:textId="4088AFAE" w:rsidR="0074136D" w:rsidRDefault="0074136D" w:rsidP="0074136D">
      <w:pPr>
        <w:rPr>
          <w:rFonts w:eastAsia="MS Mincho"/>
          <w:lang w:eastAsia="ja-JP"/>
        </w:rPr>
      </w:pPr>
    </w:p>
    <w:p w14:paraId="684E7622" w14:textId="77777777" w:rsidR="0074136D" w:rsidRPr="00891F06" w:rsidRDefault="0074136D" w:rsidP="0074136D">
      <w:pPr>
        <w:keepNext/>
        <w:tabs>
          <w:tab w:val="num" w:pos="2160"/>
        </w:tabs>
        <w:rPr>
          <w:lang w:val="en-GB" w:eastAsia="ja-JP"/>
        </w:rPr>
      </w:pPr>
      <w:r w:rsidRPr="00891F06">
        <w:rPr>
          <w:b/>
          <w:lang w:val="en-GB" w:eastAsia="ja-JP"/>
        </w:rPr>
        <w:t>Proposal</w:t>
      </w:r>
      <w:r w:rsidRPr="00891F06">
        <w:rPr>
          <w:lang w:val="en-GB" w:eastAsia="ja-JP"/>
        </w:rPr>
        <w:t>:</w:t>
      </w:r>
    </w:p>
    <w:p w14:paraId="232B2D15" w14:textId="77777777" w:rsidR="00CC04C9" w:rsidRPr="00D413E4" w:rsidRDefault="00CC04C9" w:rsidP="00CC04C9">
      <w:pPr>
        <w:numPr>
          <w:ilvl w:val="0"/>
          <w:numId w:val="16"/>
        </w:numPr>
        <w:tabs>
          <w:tab w:val="num" w:pos="2160"/>
        </w:tabs>
        <w:rPr>
          <w:lang w:val="en-GB" w:eastAsia="ja-JP"/>
        </w:rPr>
      </w:pPr>
      <w:r w:rsidRPr="00D413E4">
        <w:rPr>
          <w:lang w:val="en-GB" w:eastAsia="ja-JP"/>
        </w:rPr>
        <w:t>A CSI reporting capability unit is defined where</w:t>
      </w:r>
    </w:p>
    <w:p w14:paraId="4A6D498F" w14:textId="77777777" w:rsidR="00CC04C9" w:rsidRPr="00D413E4" w:rsidRDefault="00CC04C9" w:rsidP="00CC04C9">
      <w:pPr>
        <w:numPr>
          <w:ilvl w:val="1"/>
          <w:numId w:val="16"/>
        </w:numPr>
        <w:rPr>
          <w:lang w:val="en-GB" w:eastAsia="ja-JP"/>
        </w:rPr>
      </w:pPr>
      <w:r w:rsidRPr="00D413E4">
        <w:rPr>
          <w:lang w:val="en-GB" w:eastAsia="ja-JP"/>
        </w:rPr>
        <w:t>For each unit, a UE is able to update CSI for as early as Tc seconds after the time to which the CSI corresponds</w:t>
      </w:r>
    </w:p>
    <w:p w14:paraId="5DABBF00" w14:textId="77777777" w:rsidR="00CC04C9" w:rsidRPr="00D413E4" w:rsidRDefault="00CC04C9" w:rsidP="00CC04C9">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20CB4ADA" w14:textId="77777777" w:rsidR="00CC04C9" w:rsidRPr="00D413E4" w:rsidRDefault="00CC04C9" w:rsidP="00CC04C9">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2035D98" w14:textId="77777777" w:rsidR="00CC04C9" w:rsidRPr="00D413E4" w:rsidRDefault="00CC04C9" w:rsidP="00CC04C9">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462A663D" w14:textId="68306472" w:rsidR="00CC04C9" w:rsidRPr="00D413E4" w:rsidRDefault="00CC04C9" w:rsidP="00CC04C9">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166910B0" w14:textId="4872CA4B" w:rsidR="00A121A2" w:rsidRPr="00A121A2" w:rsidRDefault="00A121A2" w:rsidP="00A121A2">
      <w:pPr>
        <w:pStyle w:val="BodyText"/>
        <w:rPr>
          <w:lang w:eastAsia="ja-JP"/>
        </w:rPr>
      </w:pPr>
    </w:p>
    <w:sectPr w:rsidR="00A121A2" w:rsidRPr="00A121A2">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D37A8" w14:textId="77777777" w:rsidR="00B275DA" w:rsidRDefault="00B275DA">
      <w:r>
        <w:separator/>
      </w:r>
    </w:p>
  </w:endnote>
  <w:endnote w:type="continuationSeparator" w:id="0">
    <w:p w14:paraId="38205432" w14:textId="77777777" w:rsidR="00B275DA" w:rsidRDefault="00B275DA">
      <w:r>
        <w:continuationSeparator/>
      </w:r>
    </w:p>
  </w:endnote>
  <w:endnote w:type="continuationNotice" w:id="1">
    <w:p w14:paraId="11F54364" w14:textId="77777777" w:rsidR="00B275DA" w:rsidRDefault="00B27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B9848" w14:textId="77777777" w:rsidR="008D5544" w:rsidRDefault="008D5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857" w14:textId="77777777" w:rsidR="008D5544" w:rsidRDefault="008D5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36B9" w14:textId="77777777" w:rsidR="008D5544" w:rsidRDefault="008D5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1C232" w14:textId="77777777" w:rsidR="00B275DA" w:rsidRDefault="00B275DA">
      <w:r>
        <w:separator/>
      </w:r>
    </w:p>
  </w:footnote>
  <w:footnote w:type="continuationSeparator" w:id="0">
    <w:p w14:paraId="68FEFAB8" w14:textId="77777777" w:rsidR="00B275DA" w:rsidRDefault="00B275DA">
      <w:r>
        <w:continuationSeparator/>
      </w:r>
    </w:p>
  </w:footnote>
  <w:footnote w:type="continuationNotice" w:id="1">
    <w:p w14:paraId="32A77770" w14:textId="77777777" w:rsidR="00B275DA" w:rsidRDefault="00B27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E016" w14:textId="77777777" w:rsidR="008D5544" w:rsidRDefault="008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7F0D" w14:textId="77777777" w:rsidR="008D5544" w:rsidRDefault="008D5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3E09" w14:textId="77777777" w:rsidR="008D5544" w:rsidRDefault="008D5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2"/>
  </w:num>
  <w:num w:numId="5">
    <w:abstractNumId w:val="17"/>
  </w:num>
  <w:num w:numId="6">
    <w:abstractNumId w:val="13"/>
  </w:num>
  <w:num w:numId="7">
    <w:abstractNumId w:val="9"/>
  </w:num>
  <w:num w:numId="8">
    <w:abstractNumId w:val="15"/>
  </w:num>
  <w:num w:numId="9">
    <w:abstractNumId w:val="5"/>
  </w:num>
  <w:num w:numId="10">
    <w:abstractNumId w:val="8"/>
  </w:num>
  <w:num w:numId="11">
    <w:abstractNumId w:val="6"/>
  </w:num>
  <w:num w:numId="12">
    <w:abstractNumId w:val="0"/>
  </w:num>
  <w:num w:numId="13">
    <w:abstractNumId w:val="3"/>
  </w:num>
  <w:num w:numId="14">
    <w:abstractNumId w:val="11"/>
  </w:num>
  <w:num w:numId="15">
    <w:abstractNumId w:val="1"/>
  </w:num>
  <w:num w:numId="16">
    <w:abstractNumId w:val="10"/>
  </w:num>
  <w:num w:numId="17">
    <w:abstractNumId w:val="14"/>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400"/>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13"/>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1C7C"/>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D3E"/>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CC9"/>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5AFB"/>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CE9"/>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215"/>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400"/>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2EBE"/>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6CA"/>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B7B"/>
    <w:rsid w:val="00995FEE"/>
    <w:rsid w:val="0099671C"/>
    <w:rsid w:val="009968D9"/>
    <w:rsid w:val="00996BD1"/>
    <w:rsid w:val="009A0009"/>
    <w:rsid w:val="009A0460"/>
    <w:rsid w:val="009A0880"/>
    <w:rsid w:val="009A0D9B"/>
    <w:rsid w:val="009A14E8"/>
    <w:rsid w:val="009A17F4"/>
    <w:rsid w:val="009A1A33"/>
    <w:rsid w:val="009A1C15"/>
    <w:rsid w:val="009A1E8B"/>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D74B0"/>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5DA"/>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325"/>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680"/>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3E"/>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5AB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6B4"/>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044"/>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C16"/>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styleId="TOC1">
    <w:name w:val="toc 1"/>
    <w:aliases w:val="Observation TOC2"/>
    <w:uiPriority w:val="39"/>
    <w:rsid w:val="00AD74B0"/>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3DD0B-088A-4C0E-BAA3-2F8F7D8E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1515</Words>
  <Characters>8639</Characters>
  <Application>Microsoft Office Word</Application>
  <DocSecurity>0</DocSecurity>
  <Lines>71</Lines>
  <Paragraphs>20</Paragraphs>
  <ScaleCrop>false</ScaleCrop>
  <Company/>
  <LinksUpToDate>false</LinksUpToDate>
  <CharactersWithSpaces>10134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2017-08-12T03:28:00Z</dcterms:created>
  <dcterms:modified xsi:type="dcterms:W3CDTF">2017-08-12T03:28:00Z</dcterms:modified>
</cp:coreProperties>
</file>